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103" w:rsidRDefault="003D100B">
      <w:pPr>
        <w:ind w:firstLineChars="1100" w:firstLine="3080"/>
        <w:rPr>
          <w:rFonts w:ascii="黑体" w:eastAsia="黑体"/>
          <w:color w:val="000000" w:themeColor="text1"/>
          <w:sz w:val="28"/>
        </w:rPr>
      </w:pPr>
      <w:r>
        <w:rPr>
          <w:rFonts w:ascii="黑体" w:eastAsia="黑体" w:hint="eastAsia"/>
          <w:color w:val="000000" w:themeColor="text1"/>
          <w:sz w:val="28"/>
        </w:rPr>
        <w:t xml:space="preserve">                     </w:t>
      </w:r>
      <w:r>
        <w:rPr>
          <w:rFonts w:ascii="黑体" w:eastAsia="黑体" w:hint="eastAsia"/>
          <w:color w:val="000000" w:themeColor="text1"/>
          <w:sz w:val="28"/>
        </w:rPr>
        <w:t>标记：</w:t>
      </w:r>
      <w:r>
        <w:rPr>
          <w:rFonts w:ascii="黑体" w:eastAsia="黑体" w:hint="eastAsia"/>
          <w:color w:val="000000" w:themeColor="text1"/>
          <w:spacing w:val="-4"/>
          <w:sz w:val="28"/>
        </w:rPr>
        <w:t>A</w:t>
      </w:r>
    </w:p>
    <w:p w:rsidR="00B46103" w:rsidRDefault="00B46103">
      <w:pPr>
        <w:spacing w:line="600" w:lineRule="exact"/>
        <w:jc w:val="center"/>
        <w:rPr>
          <w:rFonts w:ascii="宋体" w:hAnsi="宋体"/>
          <w:color w:val="000000" w:themeColor="text1"/>
          <w:spacing w:val="-10"/>
          <w:sz w:val="44"/>
        </w:rPr>
      </w:pPr>
    </w:p>
    <w:p w:rsidR="00B46103" w:rsidRDefault="003D100B">
      <w:pPr>
        <w:spacing w:line="600" w:lineRule="exact"/>
        <w:jc w:val="center"/>
        <w:rPr>
          <w:rFonts w:ascii="方正小标宋_GBK" w:eastAsia="方正小标宋_GBK" w:hAnsi="宋体"/>
          <w:color w:val="000000" w:themeColor="text1"/>
          <w:spacing w:val="-10"/>
          <w:sz w:val="44"/>
        </w:rPr>
      </w:pPr>
      <w:r>
        <w:rPr>
          <w:rFonts w:ascii="方正小标宋_GBK" w:eastAsia="方正小标宋_GBK" w:hAnsi="宋体" w:hint="eastAsia"/>
          <w:color w:val="000000" w:themeColor="text1"/>
          <w:spacing w:val="-10"/>
          <w:sz w:val="44"/>
        </w:rPr>
        <w:t>即墨区卫生健康局</w:t>
      </w:r>
    </w:p>
    <w:p w:rsidR="00B46103" w:rsidRDefault="003D100B">
      <w:pPr>
        <w:spacing w:line="600" w:lineRule="exact"/>
        <w:jc w:val="center"/>
        <w:rPr>
          <w:rFonts w:ascii="方正小标宋_GBK" w:eastAsia="方正小标宋_GBK" w:hAnsi="宋体"/>
          <w:color w:val="000000" w:themeColor="text1"/>
          <w:spacing w:val="-10"/>
          <w:sz w:val="44"/>
        </w:rPr>
      </w:pPr>
      <w:r>
        <w:rPr>
          <w:rFonts w:ascii="方正小标宋_GBK" w:eastAsia="方正小标宋_GBK" w:hAnsi="宋体" w:hint="eastAsia"/>
          <w:color w:val="000000" w:themeColor="text1"/>
          <w:spacing w:val="-10"/>
          <w:sz w:val="44"/>
        </w:rPr>
        <w:t>关于对区政协第十五届第四次会议第</w:t>
      </w:r>
      <w:r>
        <w:rPr>
          <w:rFonts w:ascii="方正小标宋_GBK" w:eastAsia="方正小标宋_GBK" w:hAnsi="宋体" w:hint="eastAsia"/>
          <w:color w:val="000000" w:themeColor="text1"/>
          <w:spacing w:val="-10"/>
          <w:sz w:val="44"/>
        </w:rPr>
        <w:t xml:space="preserve"> 68</w:t>
      </w:r>
      <w:r>
        <w:rPr>
          <w:rFonts w:ascii="方正小标宋_GBK" w:eastAsia="方正小标宋_GBK" w:hAnsi="宋体" w:hint="eastAsia"/>
          <w:color w:val="000000" w:themeColor="text1"/>
          <w:spacing w:val="-10"/>
          <w:sz w:val="44"/>
        </w:rPr>
        <w:t>号</w:t>
      </w:r>
    </w:p>
    <w:p w:rsidR="00B46103" w:rsidRDefault="003D100B">
      <w:pPr>
        <w:spacing w:line="600" w:lineRule="exact"/>
        <w:jc w:val="center"/>
        <w:rPr>
          <w:rFonts w:ascii="方正小标宋_GBK" w:eastAsia="方正小标宋_GBK" w:hAnsi="宋体"/>
          <w:color w:val="000000" w:themeColor="text1"/>
          <w:spacing w:val="-10"/>
          <w:sz w:val="44"/>
        </w:rPr>
      </w:pPr>
      <w:r>
        <w:rPr>
          <w:rFonts w:ascii="方正小标宋_GBK" w:eastAsia="方正小标宋_GBK" w:hAnsi="宋体" w:hint="eastAsia"/>
          <w:color w:val="000000" w:themeColor="text1"/>
          <w:spacing w:val="-10"/>
          <w:sz w:val="44"/>
        </w:rPr>
        <w:t>提案的答复</w:t>
      </w:r>
    </w:p>
    <w:p w:rsidR="00B46103" w:rsidRDefault="00B46103">
      <w:pPr>
        <w:rPr>
          <w:color w:val="000000" w:themeColor="text1"/>
        </w:rPr>
      </w:pPr>
    </w:p>
    <w:p w:rsidR="00B46103" w:rsidRDefault="003D100B">
      <w:pPr>
        <w:spacing w:line="560" w:lineRule="exact"/>
        <w:rPr>
          <w:rFonts w:ascii="仿宋_GB2312" w:eastAsia="仿宋_GB2312" w:hAnsi="仿宋" w:cs="仿宋"/>
          <w:color w:val="000000" w:themeColor="text1"/>
          <w:spacing w:val="-6"/>
          <w:sz w:val="32"/>
          <w:szCs w:val="32"/>
        </w:rPr>
      </w:pP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郑志翠委员</w:t>
      </w:r>
      <w:r>
        <w:rPr>
          <w:rFonts w:ascii="仿宋_GB2312" w:eastAsia="仿宋_GB2312" w:hAnsi="仿宋" w:cs="仿宋" w:hint="eastAsia"/>
          <w:color w:val="000000" w:themeColor="text1"/>
          <w:spacing w:val="-6"/>
          <w:sz w:val="32"/>
          <w:szCs w:val="32"/>
        </w:rPr>
        <w:t>：</w:t>
      </w:r>
    </w:p>
    <w:p w:rsidR="00B46103" w:rsidRDefault="003D100B">
      <w:pPr>
        <w:spacing w:line="560" w:lineRule="exact"/>
        <w:ind w:firstLineChars="300" w:firstLine="924"/>
        <w:rPr>
          <w:rFonts w:ascii="仿宋_GB2312" w:eastAsia="仿宋_GB2312" w:hAnsi="仿宋" w:cs="仿宋"/>
          <w:color w:val="000000" w:themeColor="text1"/>
          <w:spacing w:val="-6"/>
          <w:sz w:val="32"/>
          <w:szCs w:val="32"/>
        </w:rPr>
      </w:pPr>
      <w:r>
        <w:rPr>
          <w:rFonts w:ascii="仿宋_GB2312" w:eastAsia="仿宋_GB2312" w:hAnsi="仿宋" w:cs="仿宋" w:hint="eastAsia"/>
          <w:color w:val="000000" w:themeColor="text1"/>
          <w:spacing w:val="-6"/>
          <w:sz w:val="32"/>
          <w:szCs w:val="32"/>
        </w:rPr>
        <w:t>您提出的“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关于进一步提升即墨区基层医疗环境的建议</w:t>
      </w:r>
      <w:r>
        <w:rPr>
          <w:rFonts w:ascii="仿宋_GB2312" w:eastAsia="仿宋_GB2312" w:hAnsi="仿宋" w:cs="仿宋" w:hint="eastAsia"/>
          <w:color w:val="000000" w:themeColor="text1"/>
          <w:spacing w:val="-6"/>
          <w:sz w:val="32"/>
          <w:szCs w:val="32"/>
        </w:rPr>
        <w:t>”收悉。现答复如下：</w:t>
      </w:r>
    </w:p>
    <w:p w:rsidR="00B46103" w:rsidRDefault="003D100B">
      <w:pPr>
        <w:spacing w:line="560" w:lineRule="exact"/>
        <w:ind w:firstLineChars="200" w:firstLine="640"/>
        <w:jc w:val="left"/>
        <w:rPr>
          <w:rFonts w:ascii="仿宋_GB2312" w:eastAsia="仿宋_GB2312" w:hAnsi="仿宋" w:cs="仿宋"/>
          <w:spacing w:val="-6"/>
          <w:sz w:val="32"/>
          <w:szCs w:val="32"/>
          <w:highlight w:val="yellow"/>
        </w:rPr>
      </w:pPr>
      <w:r>
        <w:rPr>
          <w:rFonts w:ascii="仿宋_GB2312" w:eastAsia="仿宋_GB2312" w:hAnsi="仿宋" w:cs="仿宋" w:hint="eastAsia"/>
          <w:sz w:val="32"/>
          <w:szCs w:val="32"/>
        </w:rPr>
        <w:t>一、</w:t>
      </w:r>
      <w:r>
        <w:rPr>
          <w:rFonts w:ascii="仿宋_GB2312" w:eastAsia="仿宋_GB2312" w:hAnsi="仿宋" w:cs="仿宋" w:hint="eastAsia"/>
          <w:sz w:val="32"/>
          <w:szCs w:val="32"/>
        </w:rPr>
        <w:t>完善绩效方案。</w:t>
      </w:r>
      <w:bookmarkStart w:id="0" w:name="_GoBack"/>
      <w:bookmarkEnd w:id="0"/>
      <w:r>
        <w:rPr>
          <w:rFonts w:ascii="仿宋_GB2312" w:eastAsia="仿宋_GB2312" w:hAnsi="仿宋" w:cs="仿宋" w:hint="eastAsia"/>
          <w:sz w:val="32"/>
          <w:szCs w:val="32"/>
        </w:rPr>
        <w:t>经科学测算并广泛征求各医疗单位意见，</w:t>
      </w:r>
      <w:r>
        <w:rPr>
          <w:rFonts w:ascii="仿宋_GB2312" w:eastAsia="仿宋_GB2312" w:hAnsi="仿宋" w:cs="仿宋" w:hint="eastAsia"/>
          <w:sz w:val="32"/>
          <w:szCs w:val="32"/>
        </w:rPr>
        <w:t>2025</w:t>
      </w:r>
      <w:r>
        <w:rPr>
          <w:rFonts w:ascii="仿宋_GB2312" w:eastAsia="仿宋_GB2312" w:hAnsi="仿宋" w:cs="仿宋" w:hint="eastAsia"/>
          <w:sz w:val="32"/>
          <w:szCs w:val="32"/>
        </w:rPr>
        <w:t>年我局印发实施了《即墨区基层医疗卫生机构绩效考核指导意见》，对绩效考核内容、考核办法、结果运用、约束规定等方面进行了明确规定。</w:t>
      </w:r>
    </w:p>
    <w:p w:rsidR="00B46103" w:rsidRDefault="003D100B">
      <w:pPr>
        <w:spacing w:line="560" w:lineRule="exact"/>
        <w:ind w:firstLineChars="200" w:firstLine="616"/>
        <w:jc w:val="left"/>
        <w:rPr>
          <w:rFonts w:ascii="仿宋_GB2312" w:eastAsia="仿宋_GB2312" w:hAnsi="仿宋" w:cs="仿宋"/>
          <w:color w:val="000000" w:themeColor="text1"/>
          <w:spacing w:val="-6"/>
          <w:sz w:val="32"/>
          <w:szCs w:val="32"/>
        </w:rPr>
      </w:pPr>
      <w:r>
        <w:rPr>
          <w:rFonts w:ascii="仿宋_GB2312" w:eastAsia="仿宋_GB2312" w:hAnsi="仿宋" w:cs="仿宋" w:hint="eastAsia"/>
          <w:color w:val="000000" w:themeColor="text1"/>
          <w:spacing w:val="-6"/>
          <w:sz w:val="32"/>
          <w:szCs w:val="32"/>
        </w:rPr>
        <w:t>二、提高基层医务人员待遇水平。持续执行基层卫生有关职称政策；持续执行《关于实施高校毕业生住房补贴政策有关问题的通知》（</w:t>
      </w:r>
      <w:proofErr w:type="gramStart"/>
      <w:r>
        <w:rPr>
          <w:rFonts w:ascii="仿宋_GB2312" w:eastAsia="仿宋_GB2312" w:hAnsi="仿宋" w:cs="仿宋" w:hint="eastAsia"/>
          <w:color w:val="000000" w:themeColor="text1"/>
          <w:spacing w:val="-6"/>
          <w:sz w:val="32"/>
          <w:szCs w:val="32"/>
        </w:rPr>
        <w:t>青人社发</w:t>
      </w:r>
      <w:proofErr w:type="gramEnd"/>
      <w:r>
        <w:rPr>
          <w:rFonts w:ascii="仿宋_GB2312" w:eastAsia="仿宋_GB2312" w:hAnsi="仿宋" w:cs="仿宋" w:hint="eastAsia"/>
          <w:color w:val="000000" w:themeColor="text1"/>
          <w:spacing w:val="-6"/>
          <w:sz w:val="32"/>
          <w:szCs w:val="32"/>
        </w:rPr>
        <w:t>〔</w:t>
      </w:r>
      <w:r>
        <w:rPr>
          <w:rFonts w:ascii="仿宋_GB2312" w:eastAsia="仿宋_GB2312" w:hAnsi="仿宋" w:cs="仿宋" w:hint="eastAsia"/>
          <w:color w:val="000000" w:themeColor="text1"/>
          <w:spacing w:val="-6"/>
          <w:sz w:val="32"/>
          <w:szCs w:val="32"/>
        </w:rPr>
        <w:t>2024</w:t>
      </w:r>
      <w:r>
        <w:rPr>
          <w:rFonts w:ascii="仿宋_GB2312" w:eastAsia="仿宋_GB2312" w:hAnsi="仿宋" w:cs="仿宋" w:hint="eastAsia"/>
          <w:color w:val="000000" w:themeColor="text1"/>
          <w:spacing w:val="-6"/>
          <w:sz w:val="32"/>
          <w:szCs w:val="32"/>
        </w:rPr>
        <w:t>〕</w:t>
      </w:r>
      <w:r>
        <w:rPr>
          <w:rFonts w:ascii="仿宋_GB2312" w:eastAsia="仿宋_GB2312" w:hAnsi="仿宋" w:cs="仿宋" w:hint="eastAsia"/>
          <w:color w:val="000000" w:themeColor="text1"/>
          <w:spacing w:val="-6"/>
          <w:sz w:val="32"/>
          <w:szCs w:val="32"/>
        </w:rPr>
        <w:t>6</w:t>
      </w:r>
      <w:r>
        <w:rPr>
          <w:rFonts w:ascii="仿宋_GB2312" w:eastAsia="仿宋_GB2312" w:hAnsi="仿宋" w:cs="仿宋" w:hint="eastAsia"/>
          <w:color w:val="000000" w:themeColor="text1"/>
          <w:spacing w:val="-6"/>
          <w:sz w:val="32"/>
          <w:szCs w:val="32"/>
        </w:rPr>
        <w:t>号）和《关于实施青年人才在青创新创业一次性安家费政策有关问题的通知》（</w:t>
      </w:r>
      <w:proofErr w:type="gramStart"/>
      <w:r>
        <w:rPr>
          <w:rFonts w:ascii="仿宋_GB2312" w:eastAsia="仿宋_GB2312" w:hAnsi="仿宋" w:cs="仿宋" w:hint="eastAsia"/>
          <w:color w:val="000000" w:themeColor="text1"/>
          <w:spacing w:val="-6"/>
          <w:sz w:val="32"/>
          <w:szCs w:val="32"/>
        </w:rPr>
        <w:t>青人社发</w:t>
      </w:r>
      <w:proofErr w:type="gramEnd"/>
      <w:r>
        <w:rPr>
          <w:rFonts w:ascii="仿宋_GB2312" w:eastAsia="仿宋_GB2312" w:hAnsi="仿宋" w:cs="仿宋" w:hint="eastAsia"/>
          <w:color w:val="000000" w:themeColor="text1"/>
          <w:spacing w:val="-6"/>
          <w:sz w:val="32"/>
          <w:szCs w:val="32"/>
        </w:rPr>
        <w:t>〔</w:t>
      </w:r>
      <w:r>
        <w:rPr>
          <w:rFonts w:ascii="仿宋_GB2312" w:eastAsia="仿宋_GB2312" w:hAnsi="仿宋" w:cs="仿宋" w:hint="eastAsia"/>
          <w:color w:val="000000" w:themeColor="text1"/>
          <w:spacing w:val="-6"/>
          <w:sz w:val="32"/>
          <w:szCs w:val="32"/>
        </w:rPr>
        <w:t>2024</w:t>
      </w:r>
      <w:r>
        <w:rPr>
          <w:rFonts w:ascii="仿宋_GB2312" w:eastAsia="仿宋_GB2312" w:hAnsi="仿宋" w:cs="仿宋" w:hint="eastAsia"/>
          <w:color w:val="000000" w:themeColor="text1"/>
          <w:spacing w:val="-6"/>
          <w:sz w:val="32"/>
          <w:szCs w:val="32"/>
        </w:rPr>
        <w:t>〕</w:t>
      </w:r>
      <w:r>
        <w:rPr>
          <w:rFonts w:ascii="仿宋_GB2312" w:eastAsia="仿宋_GB2312" w:hAnsi="仿宋" w:cs="仿宋" w:hint="eastAsia"/>
          <w:color w:val="000000" w:themeColor="text1"/>
          <w:spacing w:val="-6"/>
          <w:sz w:val="32"/>
          <w:szCs w:val="32"/>
        </w:rPr>
        <w:t>7</w:t>
      </w:r>
      <w:r>
        <w:rPr>
          <w:rFonts w:ascii="仿宋_GB2312" w:eastAsia="仿宋_GB2312" w:hAnsi="仿宋" w:cs="仿宋" w:hint="eastAsia"/>
          <w:color w:val="000000" w:themeColor="text1"/>
          <w:spacing w:val="-6"/>
          <w:sz w:val="32"/>
          <w:szCs w:val="32"/>
        </w:rPr>
        <w:t>号）有关政策。</w:t>
      </w:r>
    </w:p>
    <w:p w:rsidR="00B46103" w:rsidRDefault="003D100B">
      <w:pPr>
        <w:spacing w:line="560" w:lineRule="exact"/>
        <w:ind w:firstLineChars="200" w:firstLine="616"/>
        <w:jc w:val="left"/>
        <w:rPr>
          <w:rFonts w:ascii="仿宋_GB2312" w:eastAsia="仿宋_GB2312" w:hAnsi="仿宋" w:cs="仿宋"/>
          <w:color w:val="000000" w:themeColor="text1"/>
          <w:spacing w:val="-6"/>
          <w:sz w:val="32"/>
          <w:szCs w:val="32"/>
        </w:rPr>
      </w:pPr>
      <w:r>
        <w:rPr>
          <w:rFonts w:ascii="仿宋_GB2312" w:eastAsia="仿宋_GB2312" w:hAnsi="仿宋" w:cs="仿宋" w:hint="eastAsia"/>
          <w:color w:val="000000" w:themeColor="text1"/>
          <w:spacing w:val="-6"/>
          <w:sz w:val="32"/>
          <w:szCs w:val="32"/>
        </w:rPr>
        <w:t>三、定期开展培训组织检查。在上级质控中心指导下组织各区级质控中心制定年度培训、检查工作计划并组织实施，完成基层医疗机构外科、护理、儿科服务能力提升培训。制定本年度医疗质量考核细则</w:t>
      </w:r>
      <w:r>
        <w:rPr>
          <w:rFonts w:ascii="仿宋_GB2312" w:eastAsia="仿宋_GB2312" w:hAnsi="仿宋" w:cs="仿宋" w:hint="eastAsia"/>
          <w:color w:val="000000" w:themeColor="text1"/>
          <w:spacing w:val="-6"/>
          <w:sz w:val="32"/>
          <w:szCs w:val="32"/>
        </w:rPr>
        <w:t>并按计划</w:t>
      </w:r>
      <w:r>
        <w:rPr>
          <w:rFonts w:ascii="仿宋_GB2312" w:eastAsia="仿宋_GB2312" w:hAnsi="仿宋" w:cs="仿宋" w:hint="eastAsia"/>
          <w:color w:val="000000" w:themeColor="text1"/>
          <w:spacing w:val="-6"/>
          <w:sz w:val="32"/>
          <w:szCs w:val="32"/>
        </w:rPr>
        <w:t>组织开展对基层医疗机构的年度医疗质量考核。</w:t>
      </w:r>
    </w:p>
    <w:p w:rsidR="00B46103" w:rsidRPr="003D100B" w:rsidRDefault="003D100B">
      <w:pPr>
        <w:spacing w:line="560" w:lineRule="exact"/>
        <w:ind w:firstLineChars="200" w:firstLine="616"/>
        <w:jc w:val="left"/>
        <w:rPr>
          <w:rFonts w:ascii="仿宋_GB2312" w:eastAsia="仿宋_GB2312" w:hAnsi="仿宋" w:cs="仿宋"/>
          <w:spacing w:val="-6"/>
          <w:sz w:val="32"/>
          <w:szCs w:val="32"/>
        </w:rPr>
      </w:pPr>
      <w:r w:rsidRPr="003D100B">
        <w:rPr>
          <w:rFonts w:ascii="仿宋_GB2312" w:eastAsia="仿宋_GB2312" w:hAnsi="仿宋" w:cs="仿宋" w:hint="eastAsia"/>
          <w:spacing w:val="-6"/>
          <w:sz w:val="32"/>
          <w:szCs w:val="32"/>
        </w:rPr>
        <w:t>四、完善基层医疗信息化建设平台。一是组建基层医疗信</w:t>
      </w:r>
      <w:r w:rsidRPr="003D100B">
        <w:rPr>
          <w:rFonts w:ascii="仿宋_GB2312" w:eastAsia="仿宋_GB2312" w:hAnsi="仿宋" w:cs="仿宋" w:hint="eastAsia"/>
          <w:spacing w:val="-6"/>
          <w:sz w:val="32"/>
          <w:szCs w:val="32"/>
        </w:rPr>
        <w:lastRenderedPageBreak/>
        <w:t>息化建设小组，开展基层医疗信息化建设现状深度调研，通过实地走访、座谈访谈等方式，全面摸排即墨区医疗机构信息化基础设施（硬件设备、网络带宽等）、现有信息系统应用情况（电子病历、医生工作站等）、数据互通共享现状及存在的堵点难点，收集各方需求。二是形成调研报告，基层医疗信息化建设小组汇总调研数据，深入分析即墨区基层医疗信息化建设的优势、短板及发展机遇，组织专家论证与意见征集，结合区政府医疗卫生信息化调研专班指导意见和各方反馈，编制《即墨区基层医疗信息化建设现状调研报告》。三是聚焦基层医疗服务痛点，明确即墨</w:t>
      </w:r>
      <w:proofErr w:type="gramStart"/>
      <w:r w:rsidRPr="003D100B">
        <w:rPr>
          <w:rFonts w:ascii="仿宋_GB2312" w:eastAsia="仿宋_GB2312" w:hAnsi="仿宋" w:cs="仿宋" w:hint="eastAsia"/>
          <w:spacing w:val="-6"/>
          <w:sz w:val="32"/>
          <w:szCs w:val="32"/>
        </w:rPr>
        <w:t>区数字</w:t>
      </w:r>
      <w:proofErr w:type="gramEnd"/>
      <w:r w:rsidRPr="003D100B">
        <w:rPr>
          <w:rFonts w:ascii="仿宋_GB2312" w:eastAsia="仿宋_GB2312" w:hAnsi="仿宋" w:cs="仿宋" w:hint="eastAsia"/>
          <w:spacing w:val="-6"/>
          <w:sz w:val="32"/>
          <w:szCs w:val="32"/>
        </w:rPr>
        <w:t>健康信息平台核心功能模块，包括健康档案互联互通、智慧预约诊疗、数据分析决策等，完成即墨</w:t>
      </w:r>
      <w:proofErr w:type="gramStart"/>
      <w:r w:rsidRPr="003D100B">
        <w:rPr>
          <w:rFonts w:ascii="仿宋_GB2312" w:eastAsia="仿宋_GB2312" w:hAnsi="仿宋" w:cs="仿宋" w:hint="eastAsia"/>
          <w:spacing w:val="-6"/>
          <w:sz w:val="32"/>
          <w:szCs w:val="32"/>
        </w:rPr>
        <w:t>区数字</w:t>
      </w:r>
      <w:proofErr w:type="gramEnd"/>
      <w:r w:rsidRPr="003D100B">
        <w:rPr>
          <w:rFonts w:ascii="仿宋_GB2312" w:eastAsia="仿宋_GB2312" w:hAnsi="仿宋" w:cs="仿宋" w:hint="eastAsia"/>
          <w:spacing w:val="-6"/>
          <w:sz w:val="32"/>
          <w:szCs w:val="32"/>
        </w:rPr>
        <w:t>健康信息平台项目方案的制定。</w:t>
      </w:r>
    </w:p>
    <w:p w:rsidR="00B46103" w:rsidRDefault="00B46103">
      <w:pPr>
        <w:spacing w:line="560" w:lineRule="exact"/>
        <w:rPr>
          <w:rFonts w:ascii="仿宋_GB2312" w:eastAsia="仿宋_GB2312"/>
          <w:b/>
          <w:color w:val="000000" w:themeColor="text1"/>
          <w:spacing w:val="-6"/>
          <w:sz w:val="32"/>
        </w:rPr>
      </w:pPr>
    </w:p>
    <w:p w:rsidR="00B46103" w:rsidRDefault="003D100B">
      <w:pPr>
        <w:spacing w:line="560" w:lineRule="exact"/>
        <w:rPr>
          <w:rFonts w:ascii="仿宋_GB2312" w:eastAsia="仿宋_GB2312"/>
          <w:color w:val="000000" w:themeColor="text1"/>
          <w:spacing w:val="-6"/>
          <w:sz w:val="32"/>
        </w:rPr>
      </w:pPr>
      <w:r>
        <w:rPr>
          <w:rFonts w:ascii="仿宋_GB2312" w:eastAsia="仿宋_GB2312" w:hint="eastAsia"/>
          <w:color w:val="000000" w:themeColor="text1"/>
          <w:spacing w:val="-6"/>
          <w:sz w:val="32"/>
        </w:rPr>
        <w:t>（单位印章）</w:t>
      </w:r>
    </w:p>
    <w:p w:rsidR="00B46103" w:rsidRDefault="003D100B">
      <w:pPr>
        <w:spacing w:line="560" w:lineRule="exact"/>
        <w:rPr>
          <w:rFonts w:ascii="仿宋_GB2312" w:eastAsia="仿宋_GB2312"/>
          <w:color w:val="000000" w:themeColor="text1"/>
          <w:spacing w:val="-6"/>
          <w:sz w:val="32"/>
        </w:rPr>
      </w:pPr>
      <w:r>
        <w:rPr>
          <w:rFonts w:ascii="仿宋_GB2312" w:eastAsia="仿宋_GB2312" w:hint="eastAsia"/>
          <w:color w:val="000000" w:themeColor="text1"/>
          <w:spacing w:val="-6"/>
          <w:sz w:val="32"/>
        </w:rPr>
        <w:t xml:space="preserve">     </w:t>
      </w:r>
    </w:p>
    <w:p w:rsidR="00B46103" w:rsidRDefault="003D100B">
      <w:pPr>
        <w:spacing w:line="560" w:lineRule="exact"/>
        <w:rPr>
          <w:rFonts w:ascii="仿宋_GB2312" w:eastAsia="仿宋_GB2312"/>
          <w:color w:val="000000" w:themeColor="text1"/>
          <w:spacing w:val="-6"/>
          <w:sz w:val="32"/>
        </w:rPr>
      </w:pPr>
      <w:r>
        <w:rPr>
          <w:rFonts w:ascii="仿宋_GB2312" w:eastAsia="仿宋_GB2312" w:hint="eastAsia"/>
          <w:color w:val="000000" w:themeColor="text1"/>
          <w:spacing w:val="-6"/>
          <w:sz w:val="32"/>
        </w:rPr>
        <w:t xml:space="preserve">                                 2025</w:t>
      </w:r>
      <w:r>
        <w:rPr>
          <w:rFonts w:ascii="仿宋_GB2312" w:eastAsia="仿宋_GB2312" w:hint="eastAsia"/>
          <w:color w:val="000000" w:themeColor="text1"/>
          <w:spacing w:val="-6"/>
          <w:sz w:val="32"/>
        </w:rPr>
        <w:t>年</w:t>
      </w:r>
      <w:r>
        <w:rPr>
          <w:rFonts w:ascii="仿宋_GB2312" w:eastAsia="仿宋_GB2312" w:hint="eastAsia"/>
          <w:color w:val="000000" w:themeColor="text1"/>
          <w:spacing w:val="-6"/>
          <w:sz w:val="32"/>
        </w:rPr>
        <w:t>11</w:t>
      </w:r>
      <w:r>
        <w:rPr>
          <w:rFonts w:ascii="仿宋_GB2312" w:eastAsia="仿宋_GB2312" w:hint="eastAsia"/>
          <w:color w:val="000000" w:themeColor="text1"/>
          <w:spacing w:val="-6"/>
          <w:sz w:val="32"/>
        </w:rPr>
        <w:t>月</w:t>
      </w:r>
      <w:r>
        <w:rPr>
          <w:rFonts w:ascii="仿宋_GB2312" w:eastAsia="仿宋_GB2312" w:hint="eastAsia"/>
          <w:color w:val="000000" w:themeColor="text1"/>
          <w:spacing w:val="-6"/>
          <w:sz w:val="32"/>
        </w:rPr>
        <w:t>19</w:t>
      </w:r>
      <w:r>
        <w:rPr>
          <w:rFonts w:ascii="仿宋_GB2312" w:eastAsia="仿宋_GB2312" w:hint="eastAsia"/>
          <w:color w:val="000000" w:themeColor="text1"/>
          <w:spacing w:val="-6"/>
          <w:sz w:val="32"/>
        </w:rPr>
        <w:t>日</w:t>
      </w:r>
    </w:p>
    <w:p w:rsidR="00B46103" w:rsidRDefault="00B46103">
      <w:pPr>
        <w:spacing w:line="560" w:lineRule="exact"/>
        <w:rPr>
          <w:rFonts w:ascii="仿宋_GB2312" w:eastAsia="仿宋_GB2312"/>
          <w:color w:val="000000" w:themeColor="text1"/>
          <w:spacing w:val="-6"/>
        </w:rPr>
      </w:pPr>
    </w:p>
    <w:p w:rsidR="00B46103" w:rsidRDefault="00B46103">
      <w:pPr>
        <w:pStyle w:val="04-"/>
        <w:spacing w:line="560" w:lineRule="exact"/>
        <w:rPr>
          <w:rFonts w:ascii="仿宋_GB2312" w:eastAsia="仿宋_GB2312"/>
          <w:color w:val="000000" w:themeColor="text1"/>
          <w:spacing w:val="-6"/>
        </w:rPr>
      </w:pPr>
    </w:p>
    <w:p w:rsidR="00B46103" w:rsidRDefault="00B46103">
      <w:pPr>
        <w:pStyle w:val="04-"/>
        <w:spacing w:line="560" w:lineRule="exact"/>
        <w:rPr>
          <w:rFonts w:ascii="仿宋_GB2312" w:eastAsia="仿宋_GB2312"/>
          <w:color w:val="000000" w:themeColor="text1"/>
          <w:spacing w:val="-6"/>
        </w:rPr>
      </w:pPr>
    </w:p>
    <w:p w:rsidR="00B46103" w:rsidRDefault="003D100B">
      <w:pPr>
        <w:spacing w:line="560" w:lineRule="exact"/>
        <w:rPr>
          <w:rFonts w:ascii="仿宋_GB2312" w:eastAsia="仿宋_GB2312"/>
          <w:color w:val="000000" w:themeColor="text1"/>
          <w:spacing w:val="-6"/>
          <w:sz w:val="32"/>
        </w:rPr>
      </w:pPr>
      <w:r>
        <w:rPr>
          <w:rFonts w:ascii="仿宋_GB2312" w:eastAsia="仿宋_GB2312" w:hint="eastAsia"/>
          <w:color w:val="000000" w:themeColor="text1"/>
          <w:spacing w:val="-6"/>
          <w:sz w:val="32"/>
        </w:rPr>
        <w:t>签发领导：</w:t>
      </w:r>
    </w:p>
    <w:p w:rsidR="00B46103" w:rsidRDefault="003D100B">
      <w:pPr>
        <w:pStyle w:val="a3"/>
        <w:spacing w:line="560" w:lineRule="exact"/>
        <w:rPr>
          <w:rFonts w:ascii="仿宋_GB2312" w:eastAsia="仿宋_GB2312"/>
          <w:b/>
          <w:color w:val="000000" w:themeColor="text1"/>
          <w:spacing w:val="-6"/>
        </w:rPr>
      </w:pPr>
      <w:r>
        <w:rPr>
          <w:rFonts w:ascii="仿宋_GB2312" w:eastAsia="仿宋_GB2312" w:hint="eastAsia"/>
          <w:color w:val="000000" w:themeColor="text1"/>
          <w:spacing w:val="-6"/>
        </w:rPr>
        <w:t>承办人</w:t>
      </w:r>
      <w:r>
        <w:rPr>
          <w:rFonts w:ascii="仿宋_GB2312" w:eastAsia="仿宋_GB2312" w:hint="eastAsia"/>
          <w:color w:val="000000" w:themeColor="text1"/>
          <w:spacing w:val="-6"/>
        </w:rPr>
        <w:t>及电话：黄国峰</w:t>
      </w:r>
      <w:r>
        <w:rPr>
          <w:rFonts w:ascii="仿宋_GB2312" w:eastAsia="仿宋_GB2312" w:hint="eastAsia"/>
          <w:color w:val="000000" w:themeColor="text1"/>
          <w:spacing w:val="-6"/>
        </w:rPr>
        <w:t xml:space="preserve">   88553698</w:t>
      </w:r>
    </w:p>
    <w:p w:rsidR="00B46103" w:rsidRDefault="003D100B">
      <w:pPr>
        <w:pStyle w:val="a3"/>
        <w:spacing w:line="560" w:lineRule="exact"/>
        <w:rPr>
          <w:rFonts w:ascii="仿宋_GB2312" w:eastAsia="仿宋_GB2312"/>
          <w:color w:val="000000" w:themeColor="text1"/>
          <w:sz w:val="28"/>
        </w:rPr>
      </w:pPr>
      <w:r>
        <w:rPr>
          <w:rFonts w:ascii="仿宋_GB2312" w:eastAsia="仿宋_GB2312" w:hint="eastAsia"/>
          <w:color w:val="000000" w:themeColor="text1"/>
          <w:spacing w:val="-6"/>
          <w:szCs w:val="24"/>
        </w:rPr>
        <w:t>抄送：区政府政务督查室</w:t>
      </w:r>
    </w:p>
    <w:p w:rsidR="00B46103" w:rsidRDefault="00B46103">
      <w:pPr>
        <w:spacing w:line="560" w:lineRule="exact"/>
        <w:rPr>
          <w:rFonts w:ascii="仿宋_GB2312" w:eastAsia="仿宋_GB2312"/>
          <w:color w:val="000000" w:themeColor="text1"/>
        </w:rPr>
      </w:pPr>
    </w:p>
    <w:sectPr w:rsidR="00B46103" w:rsidSect="00B461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RkZjlkMjU1ZTNkMGUyZDVjNWI0ODFhZWU3OWUwMTUifQ=="/>
  </w:docVars>
  <w:rsids>
    <w:rsidRoot w:val="00363106"/>
    <w:rsid w:val="00040A61"/>
    <w:rsid w:val="000E5E2E"/>
    <w:rsid w:val="00180FCB"/>
    <w:rsid w:val="001A7386"/>
    <w:rsid w:val="002A1DAA"/>
    <w:rsid w:val="002C619D"/>
    <w:rsid w:val="00363106"/>
    <w:rsid w:val="003D100B"/>
    <w:rsid w:val="004C07AC"/>
    <w:rsid w:val="004F5B3B"/>
    <w:rsid w:val="00585B88"/>
    <w:rsid w:val="006752F8"/>
    <w:rsid w:val="006F3ACF"/>
    <w:rsid w:val="00715ED3"/>
    <w:rsid w:val="007326C2"/>
    <w:rsid w:val="00750AAE"/>
    <w:rsid w:val="00832714"/>
    <w:rsid w:val="008A3018"/>
    <w:rsid w:val="008F29F1"/>
    <w:rsid w:val="00A20B9B"/>
    <w:rsid w:val="00AC3B7E"/>
    <w:rsid w:val="00B46103"/>
    <w:rsid w:val="00BD160B"/>
    <w:rsid w:val="00C474B6"/>
    <w:rsid w:val="00CB4B51"/>
    <w:rsid w:val="00DC3B33"/>
    <w:rsid w:val="00E01021"/>
    <w:rsid w:val="00F07EC2"/>
    <w:rsid w:val="0A956499"/>
    <w:rsid w:val="0FE963AA"/>
    <w:rsid w:val="163A7AEC"/>
    <w:rsid w:val="235D6A8C"/>
    <w:rsid w:val="29977697"/>
    <w:rsid w:val="520C2D5F"/>
    <w:rsid w:val="5B516D9C"/>
    <w:rsid w:val="5F4125A4"/>
    <w:rsid w:val="644A3E1E"/>
    <w:rsid w:val="6A2A08A7"/>
    <w:rsid w:val="6A5D76CB"/>
    <w:rsid w:val="6B1C3B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04-"/>
    <w:qFormat/>
    <w:rsid w:val="00B4610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4-">
    <w:name w:val="04-正文"/>
    <w:basedOn w:val="a"/>
    <w:qFormat/>
    <w:rsid w:val="00B46103"/>
    <w:pPr>
      <w:spacing w:line="360" w:lineRule="exact"/>
      <w:ind w:firstLine="420"/>
    </w:pPr>
  </w:style>
  <w:style w:type="paragraph" w:styleId="a3">
    <w:name w:val="Date"/>
    <w:basedOn w:val="a"/>
    <w:next w:val="a"/>
    <w:semiHidden/>
    <w:qFormat/>
    <w:rsid w:val="00B46103"/>
    <w:rPr>
      <w:sz w:val="32"/>
      <w:szCs w:val="20"/>
    </w:rPr>
  </w:style>
  <w:style w:type="paragraph" w:customStyle="1" w:styleId="1">
    <w:name w:val="列出段落1"/>
    <w:basedOn w:val="a"/>
    <w:uiPriority w:val="34"/>
    <w:qFormat/>
    <w:rsid w:val="00B4610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776</Words>
  <Characters>108</Characters>
  <Application>Microsoft Office Word</Application>
  <DocSecurity>0</DocSecurity>
  <Lines>1</Lines>
  <Paragraphs>1</Paragraphs>
  <ScaleCrop>false</ScaleCrop>
  <Company/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19</cp:revision>
  <cp:lastPrinted>2025-10-31T07:54:00Z</cp:lastPrinted>
  <dcterms:created xsi:type="dcterms:W3CDTF">2022-05-12T08:03:00Z</dcterms:created>
  <dcterms:modified xsi:type="dcterms:W3CDTF">2025-11-24T03:16:00Z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  <property fmtid="{D5CDD505-2E9C-101B-9397-08002B2CF9AE}" pid="3" name="ICV">
    <vt:lpwstr>B3F1920B3D5D43AA893F92E7E9F4371A_13</vt:lpwstr>
  </property>
  <property fmtid="{D5CDD505-2E9C-101B-9397-08002B2CF9AE}" pid="4" name="KSOTemplateDocerSaveRecord">
    <vt:lpwstr>eyJoZGlkIjoiOGRkZjlkMjU1ZTNkMGUyZDVjNWI0ODFhZWU3OWUwMTUiLCJ1c2VySWQiOiIyNTI3NTE3NTAifQ==</vt:lpwstr>
  </property>
</Properties>
</file>